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9420" w14:textId="77777777" w:rsidR="00451D2D" w:rsidRPr="004C0A10" w:rsidRDefault="008D5AE9" w:rsidP="00F41A64">
      <w:pPr>
        <w:spacing w:before="120" w:after="120" w:line="240" w:lineRule="auto"/>
        <w:jc w:val="center"/>
        <w:outlineLvl w:val="1"/>
        <w:rPr>
          <w:rFonts w:ascii="Times New Roman" w:eastAsia="Times New Roman" w:hAnsi="Times New Roman" w:cs="Times New Roman"/>
          <w:b/>
          <w:bCs/>
          <w:sz w:val="44"/>
          <w:szCs w:val="28"/>
        </w:rPr>
      </w:pPr>
      <w:bookmarkStart w:id="0" w:name="_Hlk213424424"/>
      <w:r w:rsidRPr="004C0A10">
        <w:rPr>
          <w:rFonts w:ascii="Times New Roman" w:eastAsia="Times New Roman" w:hAnsi="Times New Roman" w:cs="Times New Roman"/>
          <w:b/>
          <w:bCs/>
          <w:sz w:val="36"/>
          <w:szCs w:val="28"/>
        </w:rPr>
        <w:t xml:space="preserve">NỘI </w:t>
      </w:r>
      <w:r w:rsidR="00451D2D" w:rsidRPr="004C0A10">
        <w:rPr>
          <w:rFonts w:ascii="Times New Roman" w:eastAsia="Times New Roman" w:hAnsi="Times New Roman" w:cs="Times New Roman"/>
          <w:b/>
          <w:bCs/>
          <w:sz w:val="36"/>
          <w:szCs w:val="28"/>
        </w:rPr>
        <w:t>DUNG TRUYỀN THÔNG</w:t>
      </w:r>
      <w:r w:rsidR="00451D2D" w:rsidRPr="004C0A10">
        <w:rPr>
          <w:rFonts w:ascii="Times New Roman" w:eastAsia="Times New Roman" w:hAnsi="Times New Roman" w:cs="Times New Roman"/>
          <w:b/>
          <w:bCs/>
          <w:sz w:val="32"/>
          <w:szCs w:val="28"/>
          <w:lang w:val="vi-VN"/>
        </w:rPr>
        <w:t xml:space="preserve"> </w:t>
      </w:r>
    </w:p>
    <w:bookmarkEnd w:id="0"/>
    <w:p w14:paraId="0F262AEA" w14:textId="4198A7EC" w:rsidR="00AE0036" w:rsidRPr="00C10B5C" w:rsidRDefault="00451D2D" w:rsidP="00AE0036">
      <w:pPr>
        <w:spacing w:after="0"/>
        <w:jc w:val="center"/>
        <w:rPr>
          <w:rFonts w:ascii="Times New Roman" w:hAnsi="Times New Roman" w:cs="Times New Roman"/>
          <w:b/>
          <w:bCs/>
          <w:sz w:val="28"/>
          <w:szCs w:val="28"/>
        </w:rPr>
      </w:pPr>
      <w:r w:rsidRPr="00AE0036">
        <w:rPr>
          <w:rFonts w:ascii="Times New Roman" w:hAnsi="Times New Roman" w:cs="Times New Roman"/>
          <w:b/>
          <w:bCs/>
          <w:sz w:val="28"/>
          <w:szCs w:val="28"/>
        </w:rPr>
        <w:t xml:space="preserve">Đối với </w:t>
      </w:r>
      <w:r w:rsidR="00AE0036" w:rsidRPr="00AE0036">
        <w:rPr>
          <w:rFonts w:ascii="Times New Roman" w:hAnsi="Times New Roman" w:cs="Times New Roman"/>
          <w:b/>
          <w:bCs/>
          <w:sz w:val="28"/>
          <w:szCs w:val="28"/>
        </w:rPr>
        <w:t>D</w:t>
      </w:r>
      <w:r w:rsidRPr="00AE0036">
        <w:rPr>
          <w:rFonts w:ascii="Times New Roman" w:hAnsi="Times New Roman" w:cs="Times New Roman"/>
          <w:b/>
          <w:bCs/>
          <w:sz w:val="28"/>
          <w:szCs w:val="28"/>
        </w:rPr>
        <w:t xml:space="preserve">ự thảo </w:t>
      </w:r>
      <w:r w:rsidR="00AE0036" w:rsidRPr="00AE0036">
        <w:rPr>
          <w:rFonts w:ascii="Times New Roman" w:hAnsi="Times New Roman" w:cs="Times New Roman"/>
          <w:b/>
          <w:bCs/>
          <w:sz w:val="28"/>
          <w:szCs w:val="28"/>
        </w:rPr>
        <w:t>Thông tư q</w:t>
      </w:r>
      <w:r w:rsidR="00AE0036" w:rsidRPr="00C10B5C">
        <w:rPr>
          <w:rFonts w:ascii="Times New Roman" w:hAnsi="Times New Roman" w:cs="Times New Roman"/>
          <w:b/>
          <w:bCs/>
          <w:sz w:val="28"/>
          <w:szCs w:val="28"/>
        </w:rPr>
        <w:t>uy định chi tiết một số điều của Nghị định quy định chi tiết một số điều của Luật Xây dựng về quản lý chất lượng, thi công xây dựng và bảo trì công trình xây dựng</w:t>
      </w:r>
    </w:p>
    <w:p w14:paraId="66A5603F" w14:textId="4648FB18" w:rsidR="00451D2D" w:rsidRPr="004C0A10" w:rsidRDefault="00451D2D" w:rsidP="00F41A64">
      <w:pPr>
        <w:spacing w:before="120" w:after="120" w:line="240" w:lineRule="auto"/>
        <w:jc w:val="center"/>
        <w:rPr>
          <w:rFonts w:ascii="Times New Roman" w:eastAsia="Times New Roman" w:hAnsi="Times New Roman" w:cs="Times New Roman"/>
          <w:b/>
          <w:bCs/>
          <w:sz w:val="28"/>
          <w:szCs w:val="28"/>
        </w:rPr>
      </w:pPr>
    </w:p>
    <w:p w14:paraId="6FF6D858" w14:textId="77777777" w:rsidR="00145EEA" w:rsidRPr="00145EEA" w:rsidRDefault="00145EEA" w:rsidP="00F41A64">
      <w:pPr>
        <w:tabs>
          <w:tab w:val="left" w:pos="4395"/>
        </w:tabs>
        <w:spacing w:before="120" w:after="120" w:line="240" w:lineRule="auto"/>
        <w:ind w:firstLine="720"/>
        <w:jc w:val="both"/>
        <w:rPr>
          <w:rFonts w:ascii="Times New Roman" w:hAnsi="Times New Roman" w:cs="Times New Roman"/>
          <w:b/>
          <w:bCs/>
          <w:color w:val="000000"/>
          <w:sz w:val="28"/>
          <w:szCs w:val="28"/>
        </w:rPr>
      </w:pPr>
      <w:r w:rsidRPr="00145EEA">
        <w:rPr>
          <w:rFonts w:ascii="Times New Roman" w:hAnsi="Times New Roman" w:cs="Times New Roman"/>
          <w:b/>
          <w:bCs/>
          <w:color w:val="000000"/>
          <w:sz w:val="28"/>
          <w:szCs w:val="28"/>
        </w:rPr>
        <w:t>I. SỰ CẦN THIẾT BAN HÀNH THÔNG TƯ</w:t>
      </w:r>
    </w:p>
    <w:p w14:paraId="31A2456A" w14:textId="4F869E0C" w:rsidR="00145EEA" w:rsidRPr="00145EEA" w:rsidRDefault="00145EEA" w:rsidP="00F41A64">
      <w:pPr>
        <w:spacing w:before="120" w:after="120" w:line="240" w:lineRule="auto"/>
        <w:ind w:firstLine="720"/>
        <w:jc w:val="both"/>
        <w:rPr>
          <w:rFonts w:ascii="Times New Roman" w:hAnsi="Times New Roman" w:cs="Times New Roman"/>
          <w:color w:val="000000"/>
          <w:sz w:val="28"/>
          <w:szCs w:val="28"/>
        </w:rPr>
      </w:pPr>
      <w:r w:rsidRPr="00145EEA">
        <w:rPr>
          <w:rFonts w:ascii="Times New Roman" w:hAnsi="Times New Roman" w:cs="Times New Roman"/>
          <w:color w:val="000000"/>
          <w:sz w:val="28"/>
          <w:szCs w:val="28"/>
        </w:rPr>
        <w:t xml:space="preserve">Ngày 10/12/2025, Quốc hội khóa XV, kỳ họp thứ 10 đã thông qua Luật Xây dựng số 135/2025/QH15 (sau đây viết tắt là Luật Xây dựng); theo đó, Luật Xây dựng chỉ quy định những vấn đề nguyên tắc, chính sách cơ bản, cốt lõi và ổn định, còn lại giao Chính phủ hoặc các Bộ quy định chi tiết để tăng tính khả thi và linh hoạt; cách tiếp cận này giúp khắc phục tình trạng luật quá chi tiết, khó thực hiện hoặc phải sửa đổi thường xuyên. Tại Quyết định số 2835/QĐ-TTg ngày 31/12/2025 của Thủ tướng Chính phủ về việc ban hành Danh mục và phân công cơ quan chủ trì soạn thảo văn bản quy định chi tiết thi hành các luật, nghị quyết được Quốc hội khóa XV thông qua tại Kỳ họp thứ 10, Thủ tướng Chính phủ đã giao Bộ Xây dựng chủ trì soạn thảo Nghị định quy định chi tiết một số điều của Luật Xây dựng về quản lý chất lượng, thi công xây dựng và bảo trì công trình xây dựng (thay thế Nghị định số 06/2021/NĐ-CP), có hiệu lực thi hành kể từ ngày 01 tháng 7 năm 2026. </w:t>
      </w:r>
    </w:p>
    <w:p w14:paraId="755928B4" w14:textId="34FACF87" w:rsidR="00145EEA" w:rsidRPr="00145EEA" w:rsidRDefault="00145EEA" w:rsidP="00F41A64">
      <w:pPr>
        <w:spacing w:before="120" w:after="120" w:line="240" w:lineRule="auto"/>
        <w:ind w:firstLine="720"/>
        <w:jc w:val="both"/>
        <w:rPr>
          <w:rFonts w:ascii="Times New Roman" w:hAnsi="Times New Roman" w:cs="Times New Roman"/>
          <w:color w:val="000000"/>
          <w:sz w:val="28"/>
          <w:szCs w:val="28"/>
        </w:rPr>
      </w:pPr>
      <w:r w:rsidRPr="00145EEA">
        <w:rPr>
          <w:rFonts w:ascii="Times New Roman" w:hAnsi="Times New Roman" w:cs="Times New Roman"/>
          <w:color w:val="000000"/>
          <w:sz w:val="28"/>
          <w:szCs w:val="28"/>
        </w:rPr>
        <w:t xml:space="preserve">Hiện nay, Dự thảo Nghị định quy định chi tiết một số điều của Luật Xây dựng về quản lý chất lượng, thi công xây dựng và bảo trì công trình xây dựng đã được Bộ Xây dựng trình Bộ Tư pháp thẩm định tại Văn bản số 5411/BXD-GĐ ngày 10/4/2026. </w:t>
      </w:r>
      <w:r w:rsidRPr="007B7598">
        <w:rPr>
          <w:rFonts w:ascii="Times New Roman" w:hAnsi="Times New Roman" w:cs="Times New Roman"/>
          <w:color w:val="000000"/>
          <w:sz w:val="28"/>
          <w:szCs w:val="28"/>
        </w:rPr>
        <w:t xml:space="preserve">Theo đó, </w:t>
      </w:r>
      <w:r w:rsidR="00AE0036" w:rsidRPr="007B7598">
        <w:rPr>
          <w:rFonts w:ascii="Times New Roman" w:hAnsi="Times New Roman" w:cs="Times New Roman"/>
          <w:color w:val="000000"/>
          <w:sz w:val="28"/>
          <w:szCs w:val="28"/>
        </w:rPr>
        <w:t xml:space="preserve">Bộ Xây dựng được </w:t>
      </w:r>
      <w:r w:rsidRPr="007B7598">
        <w:rPr>
          <w:rFonts w:ascii="Times New Roman" w:hAnsi="Times New Roman" w:cs="Times New Roman"/>
          <w:color w:val="000000"/>
          <w:sz w:val="28"/>
          <w:szCs w:val="28"/>
        </w:rPr>
        <w:t xml:space="preserve">Chính phủ giao </w:t>
      </w:r>
      <w:r w:rsidR="00AE0036" w:rsidRPr="007B7598">
        <w:rPr>
          <w:rFonts w:ascii="Times New Roman" w:hAnsi="Times New Roman" w:cs="Times New Roman"/>
          <w:color w:val="000000"/>
          <w:sz w:val="28"/>
          <w:szCs w:val="28"/>
        </w:rPr>
        <w:t xml:space="preserve">quy định một số nội dung </w:t>
      </w:r>
      <w:r w:rsidR="00AE0036" w:rsidRPr="00145EEA">
        <w:rPr>
          <w:rFonts w:ascii="Times New Roman" w:hAnsi="Times New Roman" w:cs="Times New Roman"/>
          <w:color w:val="000000"/>
          <w:sz w:val="28"/>
          <w:szCs w:val="28"/>
        </w:rPr>
        <w:t>về quản lý chất lượng và bảo trì công trình xây dựng</w:t>
      </w:r>
      <w:r w:rsidRPr="00145EEA">
        <w:rPr>
          <w:rFonts w:ascii="Times New Roman" w:hAnsi="Times New Roman" w:cs="Times New Roman"/>
          <w:color w:val="000000"/>
          <w:sz w:val="28"/>
          <w:szCs w:val="28"/>
        </w:rPr>
        <w:t>.</w:t>
      </w:r>
      <w:r w:rsidR="00E3352A">
        <w:rPr>
          <w:rFonts w:ascii="Times New Roman" w:hAnsi="Times New Roman" w:cs="Times New Roman"/>
          <w:color w:val="000000"/>
          <w:sz w:val="28"/>
          <w:szCs w:val="28"/>
        </w:rPr>
        <w:t xml:space="preserve"> </w:t>
      </w:r>
      <w:r w:rsidRPr="00145EEA">
        <w:rPr>
          <w:rFonts w:ascii="Times New Roman" w:hAnsi="Times New Roman" w:cs="Times New Roman"/>
          <w:color w:val="000000"/>
          <w:sz w:val="28"/>
          <w:szCs w:val="28"/>
        </w:rPr>
        <w:t xml:space="preserve">Thực hiện chương trình xây dựng văn bản quy phạm pháp luật năm 2026 của Bộ Xây dựng tại Quyết định số 126/QĐ-BXD ngày 29/01/2026, Cục Giám định được giao chủ trì soạn thảo </w:t>
      </w:r>
      <w:r w:rsidR="007B7598" w:rsidRPr="007B7598">
        <w:rPr>
          <w:rFonts w:ascii="Times New Roman" w:hAnsi="Times New Roman" w:cs="Times New Roman"/>
          <w:color w:val="000000"/>
          <w:sz w:val="28"/>
          <w:szCs w:val="28"/>
        </w:rPr>
        <w:t>Thông tư quy định chi tiết một số điều của Nghị định số </w:t>
      </w:r>
      <w:hyperlink r:id="rId7" w:tgtFrame="_blank" w:history="1">
        <w:r w:rsidR="007B7598" w:rsidRPr="007B7598">
          <w:rPr>
            <w:rFonts w:ascii="Times New Roman" w:hAnsi="Times New Roman" w:cs="Times New Roman"/>
            <w:color w:val="000000"/>
            <w:sz w:val="28"/>
            <w:szCs w:val="28"/>
          </w:rPr>
          <w:t xml:space="preserve">     /2026/NĐ-CP</w:t>
        </w:r>
      </w:hyperlink>
      <w:r w:rsidR="007B7598" w:rsidRPr="007B7598">
        <w:rPr>
          <w:rFonts w:ascii="Times New Roman" w:hAnsi="Times New Roman" w:cs="Times New Roman"/>
          <w:color w:val="000000"/>
          <w:sz w:val="28"/>
          <w:szCs w:val="28"/>
        </w:rPr>
        <w:t> ngày       tháng     năm 2026 của Chính phủ quy định chi tiết một số điều của Luật Xây dựng về quản lý chất lượng, thi công xây dựng và bảo trì công trình xây dựng</w:t>
      </w:r>
      <w:r w:rsidRPr="007B7598">
        <w:rPr>
          <w:rFonts w:ascii="Times New Roman" w:hAnsi="Times New Roman" w:cs="Times New Roman"/>
          <w:color w:val="000000"/>
          <w:sz w:val="28"/>
          <w:szCs w:val="28"/>
        </w:rPr>
        <w:t xml:space="preserve"> thuộc thẩm quyền quản lý nhà nước của Bộ Xây dựng</w:t>
      </w:r>
      <w:r w:rsidRPr="00145EEA">
        <w:rPr>
          <w:rFonts w:ascii="Times New Roman" w:hAnsi="Times New Roman" w:cs="Times New Roman"/>
          <w:color w:val="000000"/>
          <w:sz w:val="28"/>
          <w:szCs w:val="28"/>
        </w:rPr>
        <w:t xml:space="preserve">, có hiệu lực thi hành từ ngày 01/7/2026 (hiệu lực đồng thời với Luật Xây dựng số 135/2025/QH15 và Nghị định quy định chi tiết một số điều của Luật Xây dựng về quản lý chất lượng, thi công xây dựng và bảo trì công trình xây dựng). </w:t>
      </w:r>
    </w:p>
    <w:p w14:paraId="39A96B97" w14:textId="0770E00B" w:rsidR="00E3352A" w:rsidRPr="004C0A10" w:rsidRDefault="00E3352A" w:rsidP="00F41A64">
      <w:pPr>
        <w:spacing w:before="120" w:after="120" w:line="240" w:lineRule="auto"/>
        <w:ind w:firstLine="709"/>
        <w:jc w:val="both"/>
        <w:rPr>
          <w:rFonts w:ascii="Times New Roman" w:eastAsia="Times New Roman" w:hAnsi="Times New Roman" w:cs="Times New Roman"/>
          <w:bCs/>
          <w:spacing w:val="-2"/>
          <w:sz w:val="28"/>
          <w:szCs w:val="28"/>
          <w:lang w:val="vi-VN"/>
        </w:rPr>
      </w:pPr>
      <w:r w:rsidRPr="004C0A10">
        <w:rPr>
          <w:rFonts w:ascii="Times New Roman" w:eastAsia="Times New Roman" w:hAnsi="Times New Roman" w:cs="Times New Roman"/>
          <w:bCs/>
          <w:spacing w:val="-2"/>
          <w:sz w:val="28"/>
          <w:szCs w:val="28"/>
          <w:lang w:val="vi-VN"/>
        </w:rPr>
        <w:t xml:space="preserve">Dự thảo Thông tư được xây dựng trên cơ sở chính trị, cơ sở pháp lý và thực tiễn nhằm tiếp tục thể chế hóa chủ trương, chính sách của Đảng, Nhà nước về hoàn thiện pháp luật về kinh tế thị trường định hướng xã hội chủ nghĩa theo hướng xây dựng môi trường pháp lý thuận lợi, thông thoáng, minh bạch, an toàn; đồng thời, tiếp tục cải thiện môi trường đầu tư, kinh doanh, đơn giản hóa thủ tục hành chính trong hoạt động đầu tư xây dựng như đã được nêu tại các </w:t>
      </w:r>
      <w:r w:rsidRPr="00E3352A">
        <w:rPr>
          <w:rFonts w:ascii="Times New Roman" w:eastAsia="Times New Roman" w:hAnsi="Times New Roman" w:cs="Times New Roman"/>
          <w:bCs/>
          <w:spacing w:val="-2"/>
          <w:sz w:val="28"/>
          <w:szCs w:val="28"/>
          <w:lang w:val="vi-VN"/>
        </w:rPr>
        <w:t xml:space="preserve">Nghị quyết số 57-NQ/TW ngày 22/12/2024, Kết luận số 119-KL/TW ngày 20/01/2025, </w:t>
      </w:r>
      <w:r w:rsidRPr="004C0A10">
        <w:rPr>
          <w:rFonts w:ascii="Times New Roman" w:eastAsia="Times New Roman" w:hAnsi="Times New Roman" w:cs="Times New Roman"/>
          <w:bCs/>
          <w:spacing w:val="-2"/>
          <w:sz w:val="28"/>
          <w:szCs w:val="28"/>
          <w:lang w:val="vi-VN"/>
        </w:rPr>
        <w:t xml:space="preserve">Nghị quyết số 66/NQ-TW ngày 30/4/2025, </w:t>
      </w:r>
      <w:r w:rsidRPr="004C0A10">
        <w:rPr>
          <w:rFonts w:ascii="Times New Roman" w:eastAsia="Times New Roman" w:hAnsi="Times New Roman" w:cs="Times New Roman"/>
          <w:bCs/>
          <w:spacing w:val="-2"/>
          <w:sz w:val="28"/>
          <w:szCs w:val="28"/>
          <w:lang w:val="vi-VN"/>
        </w:rPr>
        <w:lastRenderedPageBreak/>
        <w:t>Nghị quyết số 68-NQ/TW ngày 04/5/2025 của Bộ Chính trị. Khắc phục những hạn chế, bất cập trong thực tiễn triển khai áp dụng trong quản lý các hoạt động xây dựng, bảo đảm sự đồng bộ, thống nhất của hệ thống pháp luật.</w:t>
      </w:r>
    </w:p>
    <w:p w14:paraId="18A0DE0F" w14:textId="3FA5EBED" w:rsidR="00145EEA" w:rsidRPr="00145EEA" w:rsidRDefault="00145EEA" w:rsidP="00F41A64">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cs="Times New Roman"/>
          <w:b/>
          <w:color w:val="000000"/>
          <w:sz w:val="28"/>
          <w:szCs w:val="28"/>
          <w:lang w:val="af-ZA"/>
        </w:rPr>
      </w:pPr>
      <w:r w:rsidRPr="00145EEA">
        <w:rPr>
          <w:rFonts w:ascii="Times New Roman" w:hAnsi="Times New Roman" w:cs="Times New Roman"/>
          <w:b/>
          <w:color w:val="000000"/>
          <w:sz w:val="28"/>
          <w:szCs w:val="28"/>
          <w:lang w:val="af-ZA"/>
        </w:rPr>
        <w:t>I</w:t>
      </w:r>
      <w:r w:rsidR="00AB012E">
        <w:rPr>
          <w:rFonts w:ascii="Times New Roman" w:hAnsi="Times New Roman" w:cs="Times New Roman"/>
          <w:b/>
          <w:color w:val="000000"/>
          <w:sz w:val="28"/>
          <w:szCs w:val="28"/>
          <w:lang w:val="af-ZA"/>
        </w:rPr>
        <w:t>I</w:t>
      </w:r>
      <w:r w:rsidRPr="00145EEA">
        <w:rPr>
          <w:rFonts w:ascii="Times New Roman" w:hAnsi="Times New Roman" w:cs="Times New Roman"/>
          <w:b/>
          <w:color w:val="000000"/>
          <w:sz w:val="28"/>
          <w:szCs w:val="28"/>
          <w:lang w:val="af-ZA"/>
        </w:rPr>
        <w:t>. NỘI DUNG CƠ BẢN CỦA DỰ THẢO THÔNG TƯ</w:t>
      </w:r>
    </w:p>
    <w:p w14:paraId="70216D72" w14:textId="77777777" w:rsidR="00FF3E5E" w:rsidRDefault="00145EEA" w:rsidP="00FF3E5E">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cs="Times New Roman"/>
          <w:b/>
          <w:bCs/>
          <w:color w:val="000000"/>
          <w:sz w:val="28"/>
          <w:szCs w:val="28"/>
        </w:rPr>
      </w:pPr>
      <w:r w:rsidRPr="00145EEA">
        <w:rPr>
          <w:rFonts w:ascii="Times New Roman" w:hAnsi="Times New Roman" w:cs="Times New Roman"/>
          <w:b/>
          <w:bCs/>
          <w:color w:val="000000"/>
          <w:sz w:val="28"/>
          <w:szCs w:val="28"/>
        </w:rPr>
        <w:t>1. Phạm vi điều chỉnh, đối tượng áp dụng</w:t>
      </w:r>
    </w:p>
    <w:p w14:paraId="5797543F" w14:textId="503A8587" w:rsidR="0096662C" w:rsidRPr="0096662C" w:rsidRDefault="0096662C" w:rsidP="00FF3E5E">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sz w:val="28"/>
          <w:szCs w:val="28"/>
        </w:rPr>
      </w:pPr>
      <w:r w:rsidRPr="0096662C">
        <w:rPr>
          <w:rFonts w:ascii="Times New Roman" w:hAnsi="Times New Roman" w:cs="Calibri Light"/>
          <w:sz w:val="28"/>
          <w:szCs w:val="28"/>
          <w:lang w:val="it-IT" w:eastAsia="en-GB"/>
        </w:rPr>
        <w:t xml:space="preserve">- Phạm vi điều chỉnh: </w:t>
      </w:r>
      <w:r w:rsidRPr="0096662C">
        <w:rPr>
          <w:rFonts w:ascii="Times New Roman" w:hAnsi="Times New Roman"/>
          <w:sz w:val="28"/>
          <w:szCs w:val="28"/>
        </w:rPr>
        <w:t xml:space="preserve">hướng dẫn quy định tại khoản 4 Điều 7 về thí nghiệm chuyên ngành xây dựng; khoản </w:t>
      </w:r>
      <w:r w:rsidR="00DA367C">
        <w:rPr>
          <w:rFonts w:ascii="Times New Roman" w:hAnsi="Times New Roman"/>
          <w:sz w:val="28"/>
          <w:szCs w:val="28"/>
        </w:rPr>
        <w:t>5</w:t>
      </w:r>
      <w:r w:rsidRPr="0096662C">
        <w:rPr>
          <w:rFonts w:ascii="Times New Roman" w:hAnsi="Times New Roman"/>
          <w:sz w:val="28"/>
          <w:szCs w:val="28"/>
        </w:rPr>
        <w:t xml:space="preserve"> Điều 8 về quan trắc công trình trong quá trình thi công xây dựng; khoản 3 Điều 41 về phạm vi, đối tượng, nội dung và chi phí quan trắc phục vụ công tác bảo trì công trình xây dựng trong quá trình khai thác sử dụng; khoản 6 Điều 9 về kiểm định xây dựng, thử nghiệm khả năng chịu lực của kết cấu công trình; khoản 5 Điều 10 về giám định xây dựng quy định; khoản </w:t>
      </w:r>
      <w:r w:rsidR="00DA367C">
        <w:rPr>
          <w:rFonts w:ascii="Times New Roman" w:hAnsi="Times New Roman"/>
          <w:sz w:val="28"/>
          <w:szCs w:val="28"/>
        </w:rPr>
        <w:t>6</w:t>
      </w:r>
      <w:r w:rsidRPr="0096662C">
        <w:rPr>
          <w:rFonts w:ascii="Times New Roman" w:hAnsi="Times New Roman"/>
          <w:sz w:val="28"/>
          <w:szCs w:val="28"/>
        </w:rPr>
        <w:t xml:space="preserve"> Điều 26 về chi phí kiểm tra công tác nghiệm thu trong quá trình thi công và khi hoàn thành thi công xây dựng công trình; </w:t>
      </w:r>
      <w:r w:rsidR="00DA367C">
        <w:rPr>
          <w:rFonts w:ascii="Times New Roman" w:hAnsi="Times New Roman" w:cs="Times New Roman"/>
          <w:sz w:val="28"/>
          <w:szCs w:val="28"/>
        </w:rPr>
        <w:t>k</w:t>
      </w:r>
      <w:r w:rsidR="00DA367C" w:rsidRPr="00C10B5C">
        <w:rPr>
          <w:rFonts w:ascii="Times New Roman" w:hAnsi="Times New Roman" w:cs="Times New Roman"/>
          <w:sz w:val="28"/>
          <w:szCs w:val="28"/>
        </w:rPr>
        <w:t xml:space="preserve">hoản </w:t>
      </w:r>
      <w:r w:rsidR="00DA367C">
        <w:rPr>
          <w:rFonts w:ascii="Times New Roman" w:hAnsi="Times New Roman" w:cs="Times New Roman"/>
          <w:sz w:val="28"/>
          <w:szCs w:val="28"/>
        </w:rPr>
        <w:t>3</w:t>
      </w:r>
      <w:r w:rsidR="00DA367C" w:rsidRPr="00C10B5C">
        <w:rPr>
          <w:rFonts w:ascii="Times New Roman" w:hAnsi="Times New Roman" w:cs="Times New Roman"/>
          <w:sz w:val="28"/>
          <w:szCs w:val="28"/>
        </w:rPr>
        <w:t xml:space="preserve"> Điều </w:t>
      </w:r>
      <w:r w:rsidR="00DA367C">
        <w:rPr>
          <w:rFonts w:ascii="Times New Roman" w:hAnsi="Times New Roman" w:cs="Times New Roman"/>
          <w:sz w:val="28"/>
          <w:szCs w:val="28"/>
        </w:rPr>
        <w:t>38</w:t>
      </w:r>
      <w:r w:rsidR="00DA367C" w:rsidRPr="00C10B5C">
        <w:rPr>
          <w:rFonts w:ascii="Times New Roman" w:hAnsi="Times New Roman" w:cs="Times New Roman"/>
          <w:sz w:val="28"/>
          <w:szCs w:val="28"/>
        </w:rPr>
        <w:t xml:space="preserve"> về </w:t>
      </w:r>
      <w:r w:rsidR="00DA367C">
        <w:rPr>
          <w:rFonts w:ascii="Times New Roman" w:hAnsi="Times New Roman" w:cs="Times New Roman"/>
          <w:sz w:val="28"/>
          <w:szCs w:val="28"/>
        </w:rPr>
        <w:t>p</w:t>
      </w:r>
      <w:r w:rsidR="00DA367C" w:rsidRPr="00B71603">
        <w:rPr>
          <w:rFonts w:ascii="Times New Roman" w:hAnsi="Times New Roman" w:cs="Times New Roman"/>
          <w:sz w:val="28"/>
          <w:szCs w:val="28"/>
        </w:rPr>
        <w:t>hạm vi, đối tượng, nội dung và chi phí quan trắc phục vụ công tác bảo trì công trình xây dựng trong quá trình khai thác sử dụng</w:t>
      </w:r>
      <w:r w:rsidR="00DA367C" w:rsidRPr="00C10B5C">
        <w:rPr>
          <w:rFonts w:ascii="Times New Roman" w:hAnsi="Times New Roman" w:cs="Times New Roman"/>
          <w:sz w:val="28"/>
          <w:szCs w:val="28"/>
        </w:rPr>
        <w:t>;</w:t>
      </w:r>
      <w:r w:rsidR="00DA367C">
        <w:rPr>
          <w:rFonts w:ascii="Times New Roman" w:hAnsi="Times New Roman" w:cs="Times New Roman"/>
          <w:sz w:val="28"/>
          <w:szCs w:val="28"/>
        </w:rPr>
        <w:t xml:space="preserve"> </w:t>
      </w:r>
      <w:r w:rsidRPr="0096662C">
        <w:rPr>
          <w:rFonts w:ascii="Times New Roman" w:hAnsi="Times New Roman"/>
          <w:sz w:val="28"/>
          <w:szCs w:val="28"/>
        </w:rPr>
        <w:t xml:space="preserve">khoản </w:t>
      </w:r>
      <w:r w:rsidR="00DA367C">
        <w:rPr>
          <w:rFonts w:ascii="Times New Roman" w:hAnsi="Times New Roman"/>
          <w:sz w:val="28"/>
          <w:szCs w:val="28"/>
        </w:rPr>
        <w:t>10</w:t>
      </w:r>
      <w:r w:rsidRPr="0096662C">
        <w:rPr>
          <w:rFonts w:ascii="Times New Roman" w:hAnsi="Times New Roman"/>
          <w:sz w:val="28"/>
          <w:szCs w:val="28"/>
        </w:rPr>
        <w:t xml:space="preserve"> Điều 4</w:t>
      </w:r>
      <w:r w:rsidR="00DA367C">
        <w:rPr>
          <w:rFonts w:ascii="Times New Roman" w:hAnsi="Times New Roman"/>
          <w:sz w:val="28"/>
          <w:szCs w:val="28"/>
        </w:rPr>
        <w:t>4</w:t>
      </w:r>
      <w:r w:rsidRPr="0096662C">
        <w:rPr>
          <w:rFonts w:ascii="Times New Roman" w:hAnsi="Times New Roman"/>
          <w:sz w:val="28"/>
          <w:szCs w:val="28"/>
        </w:rPr>
        <w:t xml:space="preserve"> về nội dung báo cáo và trách nhiệm công bố công trình hết thời hạn sử dụng theo thiết kế tại </w:t>
      </w:r>
      <w:r w:rsidRPr="0096662C">
        <w:rPr>
          <w:rFonts w:ascii="Times New Roman" w:hAnsi="Times New Roman"/>
          <w:i/>
          <w:iCs/>
          <w:sz w:val="28"/>
          <w:szCs w:val="28"/>
        </w:rPr>
        <w:t>Nghị định về QLCL năm 2026 (Dự thảo).</w:t>
      </w:r>
    </w:p>
    <w:p w14:paraId="6387C669" w14:textId="77777777" w:rsidR="0096662C" w:rsidRPr="0096662C" w:rsidRDefault="0096662C" w:rsidP="0096662C">
      <w:pPr>
        <w:widowControl w:val="0"/>
        <w:pBdr>
          <w:top w:val="dotted" w:sz="4" w:space="0" w:color="FFFFFF"/>
          <w:left w:val="dotted" w:sz="4" w:space="0" w:color="FFFFFF"/>
          <w:bottom w:val="dotted" w:sz="4" w:space="17" w:color="FFFFFF"/>
          <w:right w:val="dotted" w:sz="4" w:space="3" w:color="FFFFFF"/>
        </w:pBdr>
        <w:spacing w:before="120"/>
        <w:ind w:firstLine="720"/>
        <w:jc w:val="both"/>
        <w:rPr>
          <w:rFonts w:ascii="Times New Roman" w:hAnsi="Times New Roman"/>
          <w:sz w:val="28"/>
          <w:szCs w:val="28"/>
        </w:rPr>
      </w:pPr>
      <w:r w:rsidRPr="0096662C">
        <w:rPr>
          <w:rFonts w:ascii="Times New Roman" w:hAnsi="Times New Roman" w:cs="Calibri Light"/>
          <w:sz w:val="28"/>
          <w:szCs w:val="28"/>
          <w:lang w:val="it-IT" w:eastAsia="en-GB"/>
        </w:rPr>
        <w:t xml:space="preserve">- Đối tượng áp dụng: </w:t>
      </w:r>
      <w:r w:rsidRPr="0096662C">
        <w:rPr>
          <w:rFonts w:ascii="Times New Roman" w:hAnsi="Times New Roman"/>
          <w:sz w:val="28"/>
          <w:szCs w:val="28"/>
        </w:rPr>
        <w:t>áp dụng đối với cơ quan, tổ chức, cá nhân trong nước và tổ chức, cá nhân nước ngoài có liên quan đến quản lý chất lượng thi công xây dựng công trình và bảo trì công trình xây dựng.</w:t>
      </w:r>
    </w:p>
    <w:p w14:paraId="6B5D4F7D" w14:textId="77777777" w:rsidR="00145EEA" w:rsidRPr="0096662C" w:rsidRDefault="00145EEA"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cs="Times New Roman"/>
          <w:b/>
          <w:bCs/>
          <w:color w:val="000000"/>
          <w:sz w:val="28"/>
          <w:szCs w:val="28"/>
        </w:rPr>
      </w:pPr>
      <w:r w:rsidRPr="0096662C">
        <w:rPr>
          <w:rFonts w:ascii="Times New Roman" w:hAnsi="Times New Roman" w:cs="Times New Roman"/>
          <w:b/>
          <w:bCs/>
          <w:color w:val="000000"/>
          <w:sz w:val="28"/>
          <w:szCs w:val="28"/>
        </w:rPr>
        <w:t>2. Bố cục Dự thảo Thông tư</w:t>
      </w:r>
    </w:p>
    <w:p w14:paraId="1D3A2204" w14:textId="77777777" w:rsidR="0096662C" w:rsidRPr="0096662C" w:rsidRDefault="0096662C"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sz w:val="28"/>
          <w:szCs w:val="28"/>
        </w:rPr>
      </w:pPr>
      <w:r w:rsidRPr="0096662C">
        <w:rPr>
          <w:rFonts w:ascii="Times New Roman" w:hAnsi="Times New Roman"/>
          <w:sz w:val="28"/>
          <w:szCs w:val="28"/>
        </w:rPr>
        <w:t>Dự thảo Thông tư gồm 09 Điều và 01 Phụ lục, cụ thể như sau:</w:t>
      </w:r>
    </w:p>
    <w:p w14:paraId="5A37B3F7" w14:textId="77777777" w:rsidR="0096662C" w:rsidRPr="0096662C" w:rsidRDefault="0096662C"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sz w:val="28"/>
          <w:szCs w:val="28"/>
        </w:rPr>
      </w:pPr>
      <w:r w:rsidRPr="0096662C">
        <w:rPr>
          <w:rFonts w:ascii="Times New Roman" w:hAnsi="Times New Roman"/>
          <w:sz w:val="28"/>
          <w:szCs w:val="28"/>
        </w:rPr>
        <w:t>- Điều 1. Phạm vi điều chỉnh và đối tượng áp dụng</w:t>
      </w:r>
    </w:p>
    <w:p w14:paraId="25FFF3A2" w14:textId="77777777" w:rsidR="0096662C" w:rsidRPr="0096662C" w:rsidRDefault="0096662C"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sz w:val="28"/>
          <w:szCs w:val="28"/>
        </w:rPr>
      </w:pPr>
      <w:r w:rsidRPr="0096662C">
        <w:rPr>
          <w:rFonts w:ascii="Times New Roman" w:hAnsi="Times New Roman"/>
          <w:sz w:val="28"/>
          <w:szCs w:val="28"/>
        </w:rPr>
        <w:t>- Điều 2. Thí nghiệm chuyên ngành xây dựng</w:t>
      </w:r>
    </w:p>
    <w:p w14:paraId="67324CB7" w14:textId="77777777" w:rsidR="0096662C" w:rsidRPr="0096662C" w:rsidRDefault="0096662C"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sz w:val="28"/>
          <w:szCs w:val="28"/>
        </w:rPr>
      </w:pPr>
      <w:r w:rsidRPr="0096662C">
        <w:rPr>
          <w:rFonts w:ascii="Times New Roman" w:hAnsi="Times New Roman"/>
          <w:sz w:val="28"/>
          <w:szCs w:val="28"/>
        </w:rPr>
        <w:t>- Điều 3. Quan trắc công trình trong quá trình thi công xây dựng</w:t>
      </w:r>
    </w:p>
    <w:p w14:paraId="0FB5F189" w14:textId="275E35A6" w:rsidR="0096662C" w:rsidRPr="0096662C" w:rsidRDefault="0096662C"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sz w:val="28"/>
          <w:szCs w:val="28"/>
        </w:rPr>
      </w:pPr>
      <w:bookmarkStart w:id="1" w:name="dieu_6"/>
      <w:r w:rsidRPr="0096662C">
        <w:rPr>
          <w:rFonts w:ascii="Times New Roman" w:hAnsi="Times New Roman"/>
          <w:sz w:val="28"/>
          <w:szCs w:val="28"/>
        </w:rPr>
        <w:t xml:space="preserve">- Điều 4. </w:t>
      </w:r>
      <w:r w:rsidR="00DA367C">
        <w:rPr>
          <w:rFonts w:ascii="Times New Roman" w:hAnsi="Times New Roman"/>
          <w:sz w:val="28"/>
          <w:szCs w:val="28"/>
        </w:rPr>
        <w:t>Q</w:t>
      </w:r>
      <w:r w:rsidRPr="0096662C">
        <w:rPr>
          <w:rFonts w:ascii="Times New Roman" w:hAnsi="Times New Roman"/>
          <w:sz w:val="28"/>
          <w:szCs w:val="28"/>
        </w:rPr>
        <w:t>uan trắc phục vụ công tác bảo trì trong quá trình khai thác sử dụng</w:t>
      </w:r>
      <w:r w:rsidR="00DA367C">
        <w:rPr>
          <w:rFonts w:ascii="Times New Roman" w:hAnsi="Times New Roman"/>
          <w:sz w:val="28"/>
          <w:szCs w:val="28"/>
        </w:rPr>
        <w:t xml:space="preserve"> đối với công trình xây dựng thuộc thẩm quyền quản lý của Bộ Xây dựng</w:t>
      </w:r>
    </w:p>
    <w:p w14:paraId="51FFBB35" w14:textId="77777777" w:rsidR="0096662C" w:rsidRPr="0096662C" w:rsidRDefault="0096662C"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sz w:val="28"/>
          <w:szCs w:val="28"/>
        </w:rPr>
      </w:pPr>
      <w:bookmarkStart w:id="2" w:name="dieu_5"/>
      <w:bookmarkStart w:id="3" w:name="dieu_16"/>
      <w:bookmarkEnd w:id="1"/>
      <w:r w:rsidRPr="0096662C">
        <w:rPr>
          <w:rFonts w:ascii="Times New Roman" w:hAnsi="Times New Roman"/>
          <w:sz w:val="28"/>
          <w:szCs w:val="28"/>
        </w:rPr>
        <w:t>- Điều 5.</w:t>
      </w:r>
      <w:bookmarkEnd w:id="2"/>
      <w:r w:rsidRPr="0096662C">
        <w:rPr>
          <w:rFonts w:ascii="Times New Roman" w:hAnsi="Times New Roman"/>
          <w:sz w:val="28"/>
          <w:szCs w:val="28"/>
        </w:rPr>
        <w:t xml:space="preserve"> Kiểm định xây dựng, thử nghiệm khả năng chịu lực của kết cấu công trình </w:t>
      </w:r>
    </w:p>
    <w:bookmarkEnd w:id="3"/>
    <w:p w14:paraId="5ABDC10F" w14:textId="77777777" w:rsidR="0096662C" w:rsidRPr="0096662C" w:rsidRDefault="0096662C"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sz w:val="28"/>
          <w:szCs w:val="28"/>
        </w:rPr>
      </w:pPr>
      <w:r w:rsidRPr="0096662C">
        <w:rPr>
          <w:rFonts w:ascii="Times New Roman" w:hAnsi="Times New Roman"/>
          <w:sz w:val="28"/>
          <w:szCs w:val="28"/>
        </w:rPr>
        <w:t>- Điều 6. Giám định xây dựng</w:t>
      </w:r>
    </w:p>
    <w:p w14:paraId="3CA4505D" w14:textId="77777777" w:rsidR="0096662C" w:rsidRPr="0096662C" w:rsidRDefault="0096662C"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sz w:val="28"/>
          <w:szCs w:val="28"/>
        </w:rPr>
      </w:pPr>
      <w:bookmarkStart w:id="4" w:name="dieu_21"/>
      <w:r w:rsidRPr="0096662C">
        <w:rPr>
          <w:rFonts w:ascii="Times New Roman" w:hAnsi="Times New Roman"/>
          <w:sz w:val="28"/>
          <w:szCs w:val="28"/>
        </w:rPr>
        <w:t>- Điều 7. Chi phí kiểm tra công tác nghiệm thu công trình xây dựng</w:t>
      </w:r>
    </w:p>
    <w:p w14:paraId="06ABD98E" w14:textId="77777777" w:rsidR="0096662C" w:rsidRPr="0096662C" w:rsidRDefault="0096662C"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sz w:val="28"/>
          <w:szCs w:val="28"/>
        </w:rPr>
      </w:pPr>
      <w:r w:rsidRPr="0096662C">
        <w:rPr>
          <w:rFonts w:ascii="Times New Roman" w:hAnsi="Times New Roman"/>
          <w:sz w:val="28"/>
          <w:szCs w:val="28"/>
        </w:rPr>
        <w:t>- Điều 8. Công bố công trình hết thời hạn sử dụng theo thiết kế</w:t>
      </w:r>
    </w:p>
    <w:p w14:paraId="09C5C0EE" w14:textId="77777777" w:rsidR="0096662C" w:rsidRPr="0096662C" w:rsidRDefault="0096662C"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sz w:val="28"/>
          <w:szCs w:val="28"/>
        </w:rPr>
      </w:pPr>
      <w:r w:rsidRPr="0096662C">
        <w:rPr>
          <w:rFonts w:ascii="Times New Roman" w:hAnsi="Times New Roman"/>
          <w:sz w:val="28"/>
          <w:szCs w:val="28"/>
        </w:rPr>
        <w:t>- Điều 9. Hiệu lực thi hành</w:t>
      </w:r>
      <w:bookmarkEnd w:id="4"/>
    </w:p>
    <w:p w14:paraId="0287219D" w14:textId="77777777" w:rsidR="0096662C" w:rsidRPr="0096662C" w:rsidRDefault="0096662C"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sz w:val="28"/>
          <w:szCs w:val="28"/>
        </w:rPr>
      </w:pPr>
      <w:r w:rsidRPr="0096662C">
        <w:rPr>
          <w:rFonts w:ascii="Times New Roman" w:hAnsi="Times New Roman"/>
          <w:sz w:val="28"/>
          <w:szCs w:val="28"/>
        </w:rPr>
        <w:t xml:space="preserve">- Phụ lục: </w:t>
      </w:r>
      <w:bookmarkStart w:id="5" w:name="chuong_pl_1_name"/>
      <w:r w:rsidRPr="0096662C">
        <w:rPr>
          <w:rFonts w:ascii="Times New Roman" w:hAnsi="Times New Roman"/>
          <w:sz w:val="28"/>
          <w:szCs w:val="28"/>
        </w:rPr>
        <w:t xml:space="preserve">Công trình dân dụng; công trình sản xuất vật liệu, sản phẩm xây dựng, công trình công nghiệp nhẹ; công trình hạ tầng kỹ thuật </w:t>
      </w:r>
      <w:bookmarkEnd w:id="5"/>
      <w:r w:rsidRPr="0096662C">
        <w:rPr>
          <w:rFonts w:ascii="Times New Roman" w:hAnsi="Times New Roman"/>
          <w:sz w:val="28"/>
          <w:szCs w:val="28"/>
        </w:rPr>
        <w:t>phải quan trắc phục vụ công tác bảo trì công trình xây dựng trong quá trình khai thác sử dụng.</w:t>
      </w:r>
    </w:p>
    <w:p w14:paraId="15212B86" w14:textId="77777777" w:rsidR="0096662C" w:rsidRPr="0096662C" w:rsidRDefault="0096662C"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sz w:val="28"/>
          <w:szCs w:val="28"/>
        </w:rPr>
      </w:pPr>
      <w:r w:rsidRPr="0096662C">
        <w:rPr>
          <w:rFonts w:ascii="Times New Roman" w:hAnsi="Times New Roman"/>
          <w:sz w:val="28"/>
          <w:szCs w:val="28"/>
        </w:rPr>
        <w:lastRenderedPageBreak/>
        <w:t>Riêng danh mục các công trình giao thông phải quan trắc phục vụ công tác bảo trì công trình xây dựng trong quá trình khai thác sử dụng được quy định theo pháp luật chuyên ngành: Luật Giao thông đường bộ; Bộ luật Hàng hải Việt Nam; Luật Đường thủy nội địa; Luật Đường sắt; Luật Hàng không dân dụng Việt Nam; …</w:t>
      </w:r>
    </w:p>
    <w:p w14:paraId="71639A9D" w14:textId="77777777" w:rsidR="00145EEA" w:rsidRPr="0096662C" w:rsidRDefault="00145EEA"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hAnsi="Times New Roman" w:cs="Times New Roman"/>
          <w:b/>
          <w:color w:val="000000"/>
          <w:sz w:val="28"/>
          <w:szCs w:val="28"/>
          <w:lang w:val="af-ZA"/>
        </w:rPr>
      </w:pPr>
      <w:r w:rsidRPr="0096662C">
        <w:rPr>
          <w:rFonts w:ascii="Times New Roman" w:hAnsi="Times New Roman" w:cs="Times New Roman"/>
          <w:b/>
          <w:color w:val="000000"/>
          <w:sz w:val="28"/>
          <w:szCs w:val="28"/>
          <w:lang w:val="af-ZA"/>
        </w:rPr>
        <w:t>3. Nội dung cơ bản</w:t>
      </w:r>
    </w:p>
    <w:p w14:paraId="0E29ADA2" w14:textId="6C3188DC" w:rsidR="00145EEA" w:rsidRDefault="00145EEA" w:rsidP="0096662C">
      <w:pPr>
        <w:widowControl w:val="0"/>
        <w:pBdr>
          <w:top w:val="dotted" w:sz="4" w:space="0" w:color="FFFFFF"/>
          <w:left w:val="dotted" w:sz="4" w:space="0" w:color="FFFFFF"/>
          <w:bottom w:val="dotted" w:sz="4" w:space="17" w:color="FFFFFF"/>
          <w:right w:val="dotted" w:sz="4" w:space="3" w:color="FFFFFF"/>
        </w:pBdr>
        <w:spacing w:before="120" w:after="120" w:line="240" w:lineRule="auto"/>
        <w:ind w:firstLine="720"/>
        <w:jc w:val="both"/>
        <w:rPr>
          <w:rFonts w:ascii="Times New Roman" w:eastAsia="Times New Roman" w:hAnsi="Times New Roman" w:cs="Times New Roman"/>
          <w:bCs/>
          <w:spacing w:val="2"/>
          <w:sz w:val="28"/>
          <w:szCs w:val="28"/>
        </w:rPr>
      </w:pPr>
      <w:r w:rsidRPr="0096662C">
        <w:rPr>
          <w:rFonts w:ascii="Times New Roman" w:hAnsi="Times New Roman" w:cs="Times New Roman"/>
          <w:bCs/>
          <w:color w:val="000000"/>
          <w:sz w:val="28"/>
          <w:szCs w:val="28"/>
          <w:lang w:val="af-ZA"/>
        </w:rPr>
        <w:t xml:space="preserve">Theo nhiệm vụ được giao tại Dự thảo Nghị định quy định chi tiết một số điều của Luật Xây dựng về quản lý chất lượng, thi công xây dựng và bảo trì công trình xây dựng, </w:t>
      </w:r>
      <w:r w:rsidR="0096662C" w:rsidRPr="0096662C">
        <w:rPr>
          <w:rFonts w:ascii="Times New Roman" w:hAnsi="Times New Roman" w:cs="Times New Roman"/>
          <w:bCs/>
          <w:color w:val="000000"/>
          <w:sz w:val="28"/>
          <w:szCs w:val="28"/>
          <w:lang w:val="af-ZA"/>
        </w:rPr>
        <w:t>Dự thảo Thông tư được xây dựng trên cơ sở yêu cầu quy định một số nội dung của Nghị định về QLCL năm 2026, phù hợp với quy định của Luật Xây dựng 135/2025/QH15 và sở kế thừa các quy định của Thông tư số 10/2021/TT-BXD ngày 25/8/2021 của Bộ Xây dựng về hướng dẫn một số điều và biện pháp thi hành Nghị định số 06/2021/NĐ-CP ngày 26 tháng 01 năm 2021 và Nghị định số 44/2016/NĐ-CP ngày 15 tháng 5 năm 2016 của Chính phủ (sau đây gọi tắt là Thông tư số 10/2021/TT-BXD). Trong đó, một số nội dung có tính chất phổ quát, ổn định tại Thông tư số 10/2021/TT-BXD đã được quy định tại Nghị định về QLCL năm 2026; một số nội dung hướng dẫn Nghị định số 44/2016/NĐ-CP ngày 15 tháng 5 năm 2016 của Chính phủ được giữ nguyên hiệu lực thi hành.</w:t>
      </w:r>
    </w:p>
    <w:sectPr w:rsidR="00145EEA" w:rsidSect="0089394C">
      <w:headerReference w:type="default" r:id="rId8"/>
      <w:pgSz w:w="12240" w:h="15840"/>
      <w:pgMar w:top="1134" w:right="1134"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C0248" w14:textId="77777777" w:rsidR="002A43D4" w:rsidRDefault="002A43D4" w:rsidP="00451D2D">
      <w:pPr>
        <w:spacing w:after="0" w:line="240" w:lineRule="auto"/>
      </w:pPr>
      <w:r>
        <w:separator/>
      </w:r>
    </w:p>
  </w:endnote>
  <w:endnote w:type="continuationSeparator" w:id="0">
    <w:p w14:paraId="56D60E59" w14:textId="77777777" w:rsidR="002A43D4" w:rsidRDefault="002A43D4" w:rsidP="0045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2882" w14:textId="77777777" w:rsidR="002A43D4" w:rsidRDefault="002A43D4" w:rsidP="00451D2D">
      <w:pPr>
        <w:spacing w:after="0" w:line="240" w:lineRule="auto"/>
      </w:pPr>
      <w:r>
        <w:separator/>
      </w:r>
    </w:p>
  </w:footnote>
  <w:footnote w:type="continuationSeparator" w:id="0">
    <w:p w14:paraId="53FC32BF" w14:textId="77777777" w:rsidR="002A43D4" w:rsidRDefault="002A43D4" w:rsidP="0045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626259"/>
      <w:docPartObj>
        <w:docPartGallery w:val="Page Numbers (Top of Page)"/>
        <w:docPartUnique/>
      </w:docPartObj>
    </w:sdtPr>
    <w:sdtEndPr>
      <w:rPr>
        <w:rFonts w:ascii="Times New Roman" w:hAnsi="Times New Roman" w:cs="Times New Roman"/>
        <w:noProof/>
      </w:rPr>
    </w:sdtEndPr>
    <w:sdtContent>
      <w:p w14:paraId="6D6DA179" w14:textId="77777777" w:rsidR="00F334EE" w:rsidRPr="00A42F54" w:rsidRDefault="00416A0A">
        <w:pPr>
          <w:pStyle w:val="Header"/>
          <w:jc w:val="center"/>
          <w:rPr>
            <w:rFonts w:ascii="Times New Roman" w:hAnsi="Times New Roman" w:cs="Times New Roman"/>
          </w:rPr>
        </w:pPr>
        <w:r w:rsidRPr="00A42F54">
          <w:rPr>
            <w:rFonts w:ascii="Times New Roman" w:hAnsi="Times New Roman" w:cs="Times New Roman"/>
          </w:rPr>
          <w:fldChar w:fldCharType="begin"/>
        </w:r>
        <w:r w:rsidRPr="00A42F54">
          <w:rPr>
            <w:rFonts w:ascii="Times New Roman" w:hAnsi="Times New Roman" w:cs="Times New Roman"/>
          </w:rPr>
          <w:instrText xml:space="preserve"> PAGE   \* MERGEFORMAT </w:instrText>
        </w:r>
        <w:r w:rsidRPr="00A42F54">
          <w:rPr>
            <w:rFonts w:ascii="Times New Roman" w:hAnsi="Times New Roman" w:cs="Times New Roman"/>
          </w:rPr>
          <w:fldChar w:fldCharType="separate"/>
        </w:r>
        <w:r w:rsidR="003946E8">
          <w:rPr>
            <w:rFonts w:ascii="Times New Roman" w:hAnsi="Times New Roman" w:cs="Times New Roman"/>
            <w:noProof/>
          </w:rPr>
          <w:t>4</w:t>
        </w:r>
        <w:r w:rsidRPr="00A42F54">
          <w:rPr>
            <w:rFonts w:ascii="Times New Roman" w:hAnsi="Times New Roman" w:cs="Times New Roman"/>
            <w:noProof/>
          </w:rPr>
          <w:fldChar w:fldCharType="end"/>
        </w:r>
      </w:p>
    </w:sdtContent>
  </w:sdt>
  <w:p w14:paraId="21D89D37" w14:textId="77777777" w:rsidR="00F334EE" w:rsidRDefault="00F334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2D"/>
    <w:rsid w:val="00011E14"/>
    <w:rsid w:val="0001489C"/>
    <w:rsid w:val="00026237"/>
    <w:rsid w:val="00086BD9"/>
    <w:rsid w:val="000C0E18"/>
    <w:rsid w:val="00145EEA"/>
    <w:rsid w:val="00173DF8"/>
    <w:rsid w:val="001D4325"/>
    <w:rsid w:val="001E0195"/>
    <w:rsid w:val="00236564"/>
    <w:rsid w:val="002A43D4"/>
    <w:rsid w:val="002B50D3"/>
    <w:rsid w:val="002E5392"/>
    <w:rsid w:val="00325418"/>
    <w:rsid w:val="003946E8"/>
    <w:rsid w:val="003A3CD6"/>
    <w:rsid w:val="003A6E20"/>
    <w:rsid w:val="003C61D6"/>
    <w:rsid w:val="003D59F6"/>
    <w:rsid w:val="003F1B65"/>
    <w:rsid w:val="003F6E0F"/>
    <w:rsid w:val="003F7261"/>
    <w:rsid w:val="00416A0A"/>
    <w:rsid w:val="00424DC5"/>
    <w:rsid w:val="00451D2D"/>
    <w:rsid w:val="00456582"/>
    <w:rsid w:val="00486AAC"/>
    <w:rsid w:val="00495702"/>
    <w:rsid w:val="004C0A10"/>
    <w:rsid w:val="005236F3"/>
    <w:rsid w:val="00575C35"/>
    <w:rsid w:val="005B18EE"/>
    <w:rsid w:val="005E46F9"/>
    <w:rsid w:val="00613123"/>
    <w:rsid w:val="0062685F"/>
    <w:rsid w:val="00660B1E"/>
    <w:rsid w:val="00681B20"/>
    <w:rsid w:val="00710664"/>
    <w:rsid w:val="00715065"/>
    <w:rsid w:val="0077099A"/>
    <w:rsid w:val="007B7598"/>
    <w:rsid w:val="007B79B5"/>
    <w:rsid w:val="007D60FB"/>
    <w:rsid w:val="0089394C"/>
    <w:rsid w:val="00896499"/>
    <w:rsid w:val="008C0C32"/>
    <w:rsid w:val="008D5AE9"/>
    <w:rsid w:val="009158AE"/>
    <w:rsid w:val="00916A98"/>
    <w:rsid w:val="00964B6C"/>
    <w:rsid w:val="0096662C"/>
    <w:rsid w:val="00991AD5"/>
    <w:rsid w:val="009C00FF"/>
    <w:rsid w:val="009D3C8B"/>
    <w:rsid w:val="009D674D"/>
    <w:rsid w:val="00A5608D"/>
    <w:rsid w:val="00AB012E"/>
    <w:rsid w:val="00AD0423"/>
    <w:rsid w:val="00AE0036"/>
    <w:rsid w:val="00B44423"/>
    <w:rsid w:val="00B70550"/>
    <w:rsid w:val="00B8374C"/>
    <w:rsid w:val="00B9384C"/>
    <w:rsid w:val="00BB25E5"/>
    <w:rsid w:val="00BD0ABB"/>
    <w:rsid w:val="00C1416D"/>
    <w:rsid w:val="00C34647"/>
    <w:rsid w:val="00C641C8"/>
    <w:rsid w:val="00C654B9"/>
    <w:rsid w:val="00C722CC"/>
    <w:rsid w:val="00CC0FDA"/>
    <w:rsid w:val="00CF2893"/>
    <w:rsid w:val="00CF6CE4"/>
    <w:rsid w:val="00DA367C"/>
    <w:rsid w:val="00DA5ACB"/>
    <w:rsid w:val="00E17F04"/>
    <w:rsid w:val="00E3352A"/>
    <w:rsid w:val="00E3682A"/>
    <w:rsid w:val="00E637C0"/>
    <w:rsid w:val="00E81BA9"/>
    <w:rsid w:val="00E9349E"/>
    <w:rsid w:val="00EC1E9A"/>
    <w:rsid w:val="00EF0D82"/>
    <w:rsid w:val="00F16618"/>
    <w:rsid w:val="00F202B7"/>
    <w:rsid w:val="00F269FF"/>
    <w:rsid w:val="00F334EE"/>
    <w:rsid w:val="00F41A64"/>
    <w:rsid w:val="00F41EA6"/>
    <w:rsid w:val="00F5114F"/>
    <w:rsid w:val="00FF3E5E"/>
    <w:rsid w:val="00FF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2EC8"/>
  <w15:chartTrackingRefBased/>
  <w15:docId w15:val="{789537B2-7589-4A65-84E9-AC106BA1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1D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D2D"/>
    <w:rPr>
      <w:sz w:val="20"/>
      <w:szCs w:val="20"/>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
    <w:basedOn w:val="DefaultParagraphFont"/>
    <w:link w:val="BVIfnrCarCar"/>
    <w:uiPriority w:val="99"/>
    <w:unhideWhenUsed/>
    <w:qFormat/>
    <w:rsid w:val="00451D2D"/>
    <w:rPr>
      <w:vertAlign w:val="superscript"/>
    </w:rPr>
  </w:style>
  <w:style w:type="paragraph" w:styleId="Header">
    <w:name w:val="header"/>
    <w:basedOn w:val="Normal"/>
    <w:link w:val="HeaderChar"/>
    <w:uiPriority w:val="99"/>
    <w:unhideWhenUsed/>
    <w:rsid w:val="00451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D2D"/>
  </w:style>
  <w:style w:type="paragraph" w:customStyle="1" w:styleId="BVIfnrCarCar">
    <w:name w:val="BVI fnr Car Car"/>
    <w:aliases w:val="BVI fnr Car,BVI fnr Car Car Car Car Char"/>
    <w:basedOn w:val="Normal"/>
    <w:link w:val="FootnoteReference"/>
    <w:uiPriority w:val="99"/>
    <w:rsid w:val="00FF6BB8"/>
    <w:pPr>
      <w:spacing w:before="60" w:after="60" w:line="240" w:lineRule="exact"/>
      <w:jc w:val="both"/>
    </w:pPr>
    <w:rPr>
      <w:vertAlign w:val="superscript"/>
    </w:rPr>
  </w:style>
  <w:style w:type="paragraph" w:styleId="BalloonText">
    <w:name w:val="Balloon Text"/>
    <w:basedOn w:val="Normal"/>
    <w:link w:val="BalloonTextChar"/>
    <w:uiPriority w:val="99"/>
    <w:semiHidden/>
    <w:unhideWhenUsed/>
    <w:rsid w:val="008D5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E9"/>
    <w:rPr>
      <w:rFonts w:ascii="Segoe UI" w:hAnsi="Segoe UI" w:cs="Segoe UI"/>
      <w:sz w:val="18"/>
      <w:szCs w:val="18"/>
    </w:rPr>
  </w:style>
  <w:style w:type="paragraph" w:styleId="Footer">
    <w:name w:val="footer"/>
    <w:basedOn w:val="Normal"/>
    <w:link w:val="FooterChar"/>
    <w:uiPriority w:val="99"/>
    <w:unhideWhenUsed/>
    <w:rsid w:val="00893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Xay-dung-Do-thi/Nghi-dinh-06-2021-ND-CP-huong-dan-quan-ly-chat-luong-thi-cong-xay-dung-va-bao-tri-cong-trinh-xay-dung-463904.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BC130-D4EC-497E-8CBA-CEB34C8A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972</Words>
  <Characters>5546</Characters>
  <Application>Microsoft Office Word</Application>
  <DocSecurity>0</DocSecurity>
  <Lines>46</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Đặng Xuân Trung</cp:lastModifiedBy>
  <cp:revision>33</cp:revision>
  <cp:lastPrinted>2026-04-17T11:25:00Z</cp:lastPrinted>
  <dcterms:created xsi:type="dcterms:W3CDTF">2026-04-09T07:45:00Z</dcterms:created>
  <dcterms:modified xsi:type="dcterms:W3CDTF">2026-04-23T07:36:00Z</dcterms:modified>
</cp:coreProperties>
</file>